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0DE" w:rsidRPr="00597C5E" w:rsidRDefault="002530DE" w:rsidP="0060571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  <w:r w:rsidRPr="00597C5E">
        <w:rPr>
          <w:rStyle w:val="c4"/>
          <w:rFonts w:ascii="Times New Roman" w:hAnsi="Times New Roman" w:cs="Times New Roman"/>
          <w:b/>
          <w:sz w:val="18"/>
        </w:rPr>
        <w:t> </w:t>
      </w:r>
      <w:r w:rsidRPr="00597C5E">
        <w:rPr>
          <w:rFonts w:ascii="Times New Roman" w:eastAsia="Times New Roman" w:hAnsi="Times New Roman" w:cs="Times New Roman"/>
          <w:b/>
          <w:sz w:val="20"/>
          <w:szCs w:val="24"/>
        </w:rPr>
        <w:t xml:space="preserve">«Английский язык в фокусе»                         </w:t>
      </w:r>
    </w:p>
    <w:p w:rsidR="002530DE" w:rsidRPr="00597C5E" w:rsidRDefault="002530DE" w:rsidP="006057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  <w:r w:rsidRPr="00597C5E">
        <w:rPr>
          <w:rFonts w:ascii="Times New Roman" w:eastAsia="Times New Roman" w:hAnsi="Times New Roman" w:cs="Times New Roman"/>
          <w:sz w:val="20"/>
          <w:szCs w:val="24"/>
        </w:rPr>
        <w:t>Тема урока:  Спортивные события в Великобритании.</w:t>
      </w:r>
    </w:p>
    <w:p w:rsidR="002530DE" w:rsidRPr="00597C5E" w:rsidRDefault="002530DE" w:rsidP="00605717">
      <w:pPr>
        <w:pStyle w:val="c2"/>
        <w:spacing w:before="0" w:beforeAutospacing="0" w:after="0" w:afterAutospacing="0"/>
        <w:rPr>
          <w:sz w:val="20"/>
        </w:rPr>
      </w:pPr>
      <w:r w:rsidRPr="00597C5E">
        <w:rPr>
          <w:sz w:val="20"/>
        </w:rPr>
        <w:t>Класс</w:t>
      </w:r>
      <w:proofErr w:type="gramStart"/>
      <w:r w:rsidRPr="00597C5E">
        <w:rPr>
          <w:sz w:val="20"/>
        </w:rPr>
        <w:t xml:space="preserve"> :</w:t>
      </w:r>
      <w:proofErr w:type="gramEnd"/>
      <w:r w:rsidRPr="00597C5E">
        <w:rPr>
          <w:sz w:val="20"/>
        </w:rPr>
        <w:t xml:space="preserve"> 10</w:t>
      </w:r>
    </w:p>
    <w:p w:rsidR="00E578C1" w:rsidRPr="00597C5E" w:rsidRDefault="00597C5E" w:rsidP="00597C5E">
      <w:pPr>
        <w:pStyle w:val="c2"/>
        <w:spacing w:before="0" w:beforeAutospacing="0" w:after="0" w:afterAutospacing="0"/>
        <w:rPr>
          <w:sz w:val="20"/>
        </w:rPr>
      </w:pPr>
      <w:r w:rsidRPr="00597C5E">
        <w:rPr>
          <w:rStyle w:val="c1"/>
          <w:b/>
          <w:sz w:val="20"/>
        </w:rPr>
        <w:t>Урок</w:t>
      </w:r>
      <w:r>
        <w:rPr>
          <w:rStyle w:val="c1"/>
          <w:b/>
          <w:sz w:val="20"/>
        </w:rPr>
        <w:t xml:space="preserve"> усвоения новых знаний. </w:t>
      </w:r>
      <w:r w:rsidR="00E578C1" w:rsidRPr="00597C5E">
        <w:rPr>
          <w:b/>
          <w:bCs/>
          <w:sz w:val="20"/>
        </w:rPr>
        <w:t xml:space="preserve">Цели: </w:t>
      </w:r>
    </w:p>
    <w:p w:rsidR="00E578C1" w:rsidRPr="00597C5E" w:rsidRDefault="00E578C1" w:rsidP="00597C5E">
      <w:pPr>
        <w:pStyle w:val="a4"/>
        <w:spacing w:before="0" w:beforeAutospacing="0" w:after="0" w:afterAutospacing="0"/>
        <w:ind w:firstLine="708"/>
        <w:rPr>
          <w:sz w:val="20"/>
        </w:rPr>
      </w:pPr>
      <w:r w:rsidRPr="00597C5E">
        <w:rPr>
          <w:bCs/>
          <w:sz w:val="20"/>
        </w:rPr>
        <w:t>обучающие (ориентированные на достижение предметных результатов обучения):</w:t>
      </w:r>
      <w:r w:rsidRPr="00597C5E">
        <w:rPr>
          <w:bCs/>
          <w:i/>
          <w:iCs/>
          <w:sz w:val="20"/>
        </w:rPr>
        <w:t> </w:t>
      </w:r>
      <w:r w:rsidRPr="00597C5E">
        <w:rPr>
          <w:sz w:val="20"/>
        </w:rPr>
        <w:t>введение новых слов по теме «Спортивные события в Великобритании»; трениров</w:t>
      </w:r>
      <w:r w:rsidR="00FE13DB" w:rsidRPr="00597C5E">
        <w:rPr>
          <w:sz w:val="20"/>
        </w:rPr>
        <w:t>ка</w:t>
      </w:r>
      <w:r w:rsidRPr="00597C5E">
        <w:rPr>
          <w:sz w:val="20"/>
        </w:rPr>
        <w:t xml:space="preserve"> учащихся в употреблении тематической лексики в речи</w:t>
      </w:r>
      <w:r w:rsidRPr="00597C5E">
        <w:rPr>
          <w:bCs/>
          <w:sz w:val="20"/>
        </w:rPr>
        <w:t>;</w:t>
      </w:r>
    </w:p>
    <w:p w:rsidR="00E578C1" w:rsidRPr="00597C5E" w:rsidRDefault="00E578C1" w:rsidP="00597C5E">
      <w:pPr>
        <w:pStyle w:val="a4"/>
        <w:spacing w:before="0" w:beforeAutospacing="0" w:after="0" w:afterAutospacing="0"/>
        <w:ind w:firstLine="708"/>
        <w:rPr>
          <w:sz w:val="20"/>
        </w:rPr>
      </w:pPr>
      <w:r w:rsidRPr="00597C5E">
        <w:rPr>
          <w:bCs/>
          <w:sz w:val="20"/>
        </w:rPr>
        <w:t>развивающие (ориентированные на достижение метапредметных результатов обучения):</w:t>
      </w:r>
      <w:r w:rsidRPr="00597C5E">
        <w:rPr>
          <w:bCs/>
          <w:i/>
          <w:iCs/>
          <w:sz w:val="20"/>
        </w:rPr>
        <w:t> </w:t>
      </w:r>
      <w:r w:rsidRPr="00597C5E">
        <w:rPr>
          <w:sz w:val="20"/>
        </w:rPr>
        <w:t>развитие умений прогнозирования содержания текста по подзаголовкам; развитие умений поискового чтения, развитие умений изучающего чтения; развитие умений монологической речи</w:t>
      </w:r>
      <w:r w:rsidR="00FE13DB" w:rsidRPr="00597C5E">
        <w:rPr>
          <w:sz w:val="20"/>
        </w:rPr>
        <w:t>,</w:t>
      </w:r>
      <w:r w:rsidRPr="00597C5E">
        <w:rPr>
          <w:bCs/>
          <w:sz w:val="20"/>
        </w:rPr>
        <w:t> </w:t>
      </w:r>
      <w:r w:rsidRPr="00597C5E">
        <w:rPr>
          <w:sz w:val="20"/>
        </w:rPr>
        <w:t>развитие письм</w:t>
      </w:r>
      <w:r w:rsidR="00FE13DB" w:rsidRPr="00597C5E">
        <w:rPr>
          <w:sz w:val="20"/>
        </w:rPr>
        <w:t>енных умений, развитие умений аудирования</w:t>
      </w:r>
      <w:r w:rsidRPr="00597C5E">
        <w:rPr>
          <w:sz w:val="20"/>
        </w:rPr>
        <w:t>;</w:t>
      </w:r>
    </w:p>
    <w:p w:rsidR="00E578C1" w:rsidRDefault="00E578C1" w:rsidP="00597C5E">
      <w:pPr>
        <w:pStyle w:val="a4"/>
        <w:spacing w:before="0" w:beforeAutospacing="0" w:after="0" w:afterAutospacing="0"/>
        <w:ind w:firstLine="708"/>
        <w:rPr>
          <w:bCs/>
          <w:sz w:val="20"/>
        </w:rPr>
      </w:pPr>
      <w:r w:rsidRPr="00597C5E">
        <w:rPr>
          <w:bCs/>
          <w:sz w:val="20"/>
        </w:rPr>
        <w:t>воспитательные (ориентированные на достижение личностных результатов обучения)</w:t>
      </w:r>
      <w:r w:rsidRPr="00597C5E">
        <w:rPr>
          <w:sz w:val="20"/>
        </w:rPr>
        <w:t xml:space="preserve">: </w:t>
      </w:r>
      <w:r w:rsidRPr="00597C5E">
        <w:rPr>
          <w:bCs/>
          <w:sz w:val="20"/>
        </w:rPr>
        <w:t>мотивировать интерес к изучению </w:t>
      </w:r>
      <w:r w:rsidR="00FE13DB" w:rsidRPr="00597C5E">
        <w:rPr>
          <w:bCs/>
          <w:sz w:val="20"/>
        </w:rPr>
        <w:t>спортивных</w:t>
      </w:r>
      <w:r w:rsidRPr="00597C5E">
        <w:rPr>
          <w:bCs/>
          <w:sz w:val="20"/>
        </w:rPr>
        <w:t xml:space="preserve"> традиций Великобритании.</w:t>
      </w:r>
    </w:p>
    <w:p w:rsidR="00597C5E" w:rsidRPr="00597C5E" w:rsidRDefault="00597C5E" w:rsidP="00597C5E">
      <w:pPr>
        <w:pStyle w:val="a4"/>
        <w:spacing w:before="0" w:beforeAutospacing="0" w:after="0" w:afterAutospacing="0"/>
        <w:ind w:firstLine="708"/>
        <w:rPr>
          <w:sz w:val="20"/>
        </w:rPr>
      </w:pPr>
    </w:p>
    <w:tbl>
      <w:tblPr>
        <w:tblStyle w:val="a3"/>
        <w:tblW w:w="11057" w:type="dxa"/>
        <w:tblLook w:val="04A0"/>
      </w:tblPr>
      <w:tblGrid>
        <w:gridCol w:w="2518"/>
        <w:gridCol w:w="5528"/>
        <w:gridCol w:w="3011"/>
      </w:tblGrid>
      <w:tr w:rsidR="002530DE" w:rsidTr="00DA0426">
        <w:tc>
          <w:tcPr>
            <w:tcW w:w="251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2530DE" w:rsidRPr="00597C5E" w:rsidRDefault="002530DE" w:rsidP="002530DE">
            <w:pPr>
              <w:pStyle w:val="c2"/>
              <w:rPr>
                <w:sz w:val="20"/>
              </w:rPr>
            </w:pPr>
            <w:r w:rsidRPr="00597C5E">
              <w:rPr>
                <w:rStyle w:val="c0"/>
                <w:sz w:val="20"/>
              </w:rPr>
              <w:t>1) Организационный этап.</w:t>
            </w:r>
          </w:p>
          <w:p w:rsidR="00597C5E" w:rsidRDefault="00597C5E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DA0426" w:rsidRPr="00597C5E" w:rsidRDefault="00DA0426" w:rsidP="002530DE">
            <w:pPr>
              <w:pStyle w:val="c2"/>
              <w:rPr>
                <w:b/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597C5E" w:rsidRDefault="002530DE" w:rsidP="002530DE">
            <w:pPr>
              <w:pStyle w:val="c2"/>
              <w:rPr>
                <w:rStyle w:val="c0"/>
                <w:sz w:val="20"/>
              </w:rPr>
            </w:pPr>
            <w:r w:rsidRPr="00597C5E">
              <w:rPr>
                <w:rStyle w:val="c0"/>
                <w:sz w:val="20"/>
              </w:rPr>
              <w:t>2) Постановка цели и задач урока. Мотивация учебной деятельности учащихся.</w:t>
            </w:r>
          </w:p>
          <w:p w:rsidR="00DA0426" w:rsidRDefault="00DA0426" w:rsidP="002530DE">
            <w:pPr>
              <w:pStyle w:val="c2"/>
              <w:rPr>
                <w:rStyle w:val="c0"/>
                <w:sz w:val="20"/>
              </w:rPr>
            </w:pPr>
          </w:p>
          <w:p w:rsidR="00DA0426" w:rsidRDefault="00DA0426" w:rsidP="002530DE">
            <w:pPr>
              <w:pStyle w:val="c2"/>
              <w:rPr>
                <w:rStyle w:val="c0"/>
                <w:sz w:val="20"/>
              </w:rPr>
            </w:pPr>
          </w:p>
          <w:p w:rsidR="00DA0426" w:rsidRDefault="00DA0426" w:rsidP="002530DE">
            <w:pPr>
              <w:pStyle w:val="c2"/>
              <w:rPr>
                <w:rStyle w:val="c0"/>
              </w:rPr>
            </w:pPr>
          </w:p>
          <w:p w:rsidR="00DA0426" w:rsidRDefault="00DA0426" w:rsidP="002530DE">
            <w:pPr>
              <w:pStyle w:val="c2"/>
              <w:rPr>
                <w:rStyle w:val="c0"/>
              </w:rPr>
            </w:pPr>
          </w:p>
          <w:p w:rsidR="00DA0426" w:rsidRPr="00597C5E" w:rsidRDefault="00DA0426" w:rsidP="002530DE">
            <w:pPr>
              <w:pStyle w:val="c2"/>
              <w:rPr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2530DE" w:rsidRPr="00597C5E" w:rsidRDefault="002530DE" w:rsidP="002530DE">
            <w:pPr>
              <w:pStyle w:val="c2"/>
              <w:rPr>
                <w:sz w:val="20"/>
              </w:rPr>
            </w:pPr>
            <w:r w:rsidRPr="00597C5E">
              <w:rPr>
                <w:rStyle w:val="c0"/>
                <w:sz w:val="20"/>
              </w:rPr>
              <w:t>3) Актуализация знаний.</w:t>
            </w:r>
          </w:p>
          <w:p w:rsidR="002530DE" w:rsidRDefault="002530DE" w:rsidP="002530DE">
            <w:pPr>
              <w:pStyle w:val="c2"/>
              <w:rPr>
                <w:b/>
                <w:sz w:val="20"/>
              </w:rPr>
            </w:pPr>
          </w:p>
          <w:p w:rsidR="00597C5E" w:rsidRDefault="00597C5E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597C5E" w:rsidRPr="00597C5E" w:rsidRDefault="00597C5E" w:rsidP="002530DE">
            <w:pPr>
              <w:pStyle w:val="c2"/>
              <w:rPr>
                <w:b/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2530DE" w:rsidRPr="00597C5E" w:rsidRDefault="002530DE" w:rsidP="002530DE">
            <w:pPr>
              <w:pStyle w:val="c2"/>
              <w:rPr>
                <w:sz w:val="20"/>
              </w:rPr>
            </w:pPr>
            <w:r w:rsidRPr="00597C5E">
              <w:rPr>
                <w:rStyle w:val="c0"/>
                <w:sz w:val="20"/>
              </w:rPr>
              <w:t>4) Первичное усвоение новых знаний.</w:t>
            </w:r>
          </w:p>
          <w:p w:rsidR="002530DE" w:rsidRDefault="002530DE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597C5E" w:rsidRDefault="00597C5E" w:rsidP="002530DE">
            <w:pPr>
              <w:pStyle w:val="c2"/>
              <w:rPr>
                <w:b/>
                <w:sz w:val="20"/>
              </w:rPr>
            </w:pPr>
          </w:p>
          <w:p w:rsidR="00597C5E" w:rsidRPr="00597C5E" w:rsidRDefault="00597C5E" w:rsidP="002530DE">
            <w:pPr>
              <w:pStyle w:val="c2"/>
              <w:rPr>
                <w:b/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2530DE" w:rsidRPr="00597C5E" w:rsidRDefault="002530DE" w:rsidP="002530DE">
            <w:pPr>
              <w:pStyle w:val="c2"/>
              <w:rPr>
                <w:sz w:val="20"/>
              </w:rPr>
            </w:pPr>
            <w:r w:rsidRPr="00597C5E">
              <w:rPr>
                <w:rStyle w:val="c0"/>
                <w:sz w:val="20"/>
              </w:rPr>
              <w:t>5) Первичная проверка понимания</w:t>
            </w:r>
          </w:p>
          <w:p w:rsidR="002530DE" w:rsidRDefault="002530DE" w:rsidP="002530DE">
            <w:pPr>
              <w:pStyle w:val="c2"/>
              <w:rPr>
                <w:b/>
                <w:sz w:val="20"/>
              </w:rPr>
            </w:pPr>
          </w:p>
          <w:p w:rsidR="00597C5E" w:rsidRDefault="00597C5E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597C5E" w:rsidRDefault="00597C5E" w:rsidP="002530DE">
            <w:pPr>
              <w:pStyle w:val="c2"/>
              <w:rPr>
                <w:b/>
                <w:sz w:val="20"/>
              </w:rPr>
            </w:pPr>
          </w:p>
          <w:p w:rsidR="00DA0426" w:rsidRPr="00597C5E" w:rsidRDefault="00DA0426" w:rsidP="002530DE">
            <w:pPr>
              <w:pStyle w:val="c2"/>
              <w:rPr>
                <w:b/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2530DE" w:rsidRPr="00597C5E" w:rsidRDefault="002530DE" w:rsidP="002530DE">
            <w:pPr>
              <w:pStyle w:val="c2"/>
              <w:rPr>
                <w:sz w:val="20"/>
              </w:rPr>
            </w:pPr>
            <w:r w:rsidRPr="00597C5E">
              <w:rPr>
                <w:rStyle w:val="c0"/>
                <w:sz w:val="20"/>
              </w:rPr>
              <w:lastRenderedPageBreak/>
              <w:t>6) Первичное закрепление.</w:t>
            </w:r>
          </w:p>
          <w:p w:rsidR="002530DE" w:rsidRDefault="002530DE" w:rsidP="002530DE">
            <w:pPr>
              <w:pStyle w:val="c2"/>
              <w:rPr>
                <w:b/>
                <w:sz w:val="20"/>
              </w:rPr>
            </w:pPr>
          </w:p>
          <w:p w:rsidR="00597C5E" w:rsidRDefault="00597C5E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DA0426" w:rsidRDefault="00DA0426" w:rsidP="002530DE">
            <w:pPr>
              <w:pStyle w:val="c2"/>
              <w:rPr>
                <w:b/>
                <w:sz w:val="20"/>
              </w:rPr>
            </w:pPr>
          </w:p>
          <w:p w:rsidR="00597C5E" w:rsidRPr="00597C5E" w:rsidRDefault="00597C5E" w:rsidP="002530DE">
            <w:pPr>
              <w:pStyle w:val="c2"/>
              <w:rPr>
                <w:b/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2530DE" w:rsidRDefault="002530DE" w:rsidP="002530DE">
            <w:pPr>
              <w:pStyle w:val="c2"/>
              <w:rPr>
                <w:rStyle w:val="c0"/>
                <w:sz w:val="20"/>
              </w:rPr>
            </w:pPr>
            <w:r w:rsidRPr="00597C5E">
              <w:rPr>
                <w:rStyle w:val="c0"/>
                <w:sz w:val="20"/>
              </w:rPr>
              <w:t xml:space="preserve">7) </w:t>
            </w:r>
            <w:r w:rsidR="00DA0426" w:rsidRPr="00597C5E">
              <w:rPr>
                <w:rStyle w:val="c0"/>
                <w:sz w:val="20"/>
              </w:rPr>
              <w:t>Рефлексия (подведение итогов занятия)</w:t>
            </w:r>
          </w:p>
          <w:p w:rsidR="00DA0426" w:rsidRDefault="00DA0426" w:rsidP="002530DE">
            <w:pPr>
              <w:pStyle w:val="c2"/>
              <w:rPr>
                <w:rStyle w:val="c0"/>
                <w:sz w:val="20"/>
              </w:rPr>
            </w:pPr>
          </w:p>
          <w:p w:rsidR="00597C5E" w:rsidRDefault="00597C5E" w:rsidP="002530DE">
            <w:pPr>
              <w:pStyle w:val="c2"/>
              <w:rPr>
                <w:sz w:val="20"/>
              </w:rPr>
            </w:pPr>
          </w:p>
          <w:p w:rsidR="00DA0426" w:rsidRDefault="00DA0426" w:rsidP="002530DE">
            <w:pPr>
              <w:pStyle w:val="c2"/>
              <w:rPr>
                <w:sz w:val="20"/>
              </w:rPr>
            </w:pPr>
          </w:p>
          <w:p w:rsidR="00DA0426" w:rsidRPr="00597C5E" w:rsidRDefault="00DA0426" w:rsidP="002530DE">
            <w:pPr>
              <w:pStyle w:val="c2"/>
              <w:rPr>
                <w:sz w:val="20"/>
              </w:rPr>
            </w:pPr>
          </w:p>
          <w:p w:rsidR="002530DE" w:rsidRPr="00597C5E" w:rsidRDefault="002530DE" w:rsidP="002530DE">
            <w:pPr>
              <w:pStyle w:val="c2"/>
              <w:rPr>
                <w:rStyle w:val="c0"/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  <w:tr w:rsidR="002530DE" w:rsidTr="00DA0426">
        <w:tc>
          <w:tcPr>
            <w:tcW w:w="2518" w:type="dxa"/>
          </w:tcPr>
          <w:p w:rsidR="002530DE" w:rsidRDefault="002530DE" w:rsidP="002530DE">
            <w:pPr>
              <w:pStyle w:val="c2"/>
              <w:rPr>
                <w:rStyle w:val="c0"/>
                <w:sz w:val="20"/>
              </w:rPr>
            </w:pPr>
            <w:r w:rsidRPr="00597C5E">
              <w:rPr>
                <w:rStyle w:val="c0"/>
                <w:sz w:val="20"/>
              </w:rPr>
              <w:t xml:space="preserve">8) </w:t>
            </w:r>
            <w:r w:rsidR="00DA0426" w:rsidRPr="00597C5E">
              <w:rPr>
                <w:rStyle w:val="c0"/>
                <w:sz w:val="20"/>
              </w:rPr>
              <w:t>Информация о домашнем задании, инструктаж по его выполнению</w:t>
            </w:r>
          </w:p>
          <w:p w:rsidR="00597C5E" w:rsidRDefault="00597C5E" w:rsidP="002530DE">
            <w:pPr>
              <w:pStyle w:val="c2"/>
              <w:rPr>
                <w:sz w:val="20"/>
              </w:rPr>
            </w:pPr>
          </w:p>
          <w:p w:rsidR="00597C5E" w:rsidRDefault="00597C5E" w:rsidP="002530DE">
            <w:pPr>
              <w:pStyle w:val="c2"/>
              <w:rPr>
                <w:sz w:val="20"/>
              </w:rPr>
            </w:pPr>
          </w:p>
          <w:p w:rsidR="00DA0426" w:rsidRPr="00597C5E" w:rsidRDefault="00DA0426" w:rsidP="002530DE">
            <w:pPr>
              <w:pStyle w:val="c2"/>
              <w:rPr>
                <w:sz w:val="20"/>
              </w:rPr>
            </w:pPr>
          </w:p>
          <w:p w:rsidR="002530DE" w:rsidRPr="00597C5E" w:rsidRDefault="002530DE" w:rsidP="002530DE">
            <w:pPr>
              <w:pStyle w:val="c2"/>
              <w:rPr>
                <w:rStyle w:val="c0"/>
                <w:sz w:val="20"/>
              </w:rPr>
            </w:pPr>
          </w:p>
        </w:tc>
        <w:tc>
          <w:tcPr>
            <w:tcW w:w="5528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  <w:tc>
          <w:tcPr>
            <w:tcW w:w="3011" w:type="dxa"/>
          </w:tcPr>
          <w:p w:rsidR="002530DE" w:rsidRDefault="002530DE" w:rsidP="002530DE">
            <w:pPr>
              <w:pStyle w:val="c2"/>
              <w:rPr>
                <w:b/>
              </w:rPr>
            </w:pPr>
          </w:p>
        </w:tc>
      </w:tr>
    </w:tbl>
    <w:p w:rsidR="002530DE" w:rsidRDefault="002530DE" w:rsidP="002530DE">
      <w:pPr>
        <w:pStyle w:val="c2"/>
        <w:rPr>
          <w:b/>
        </w:rPr>
      </w:pPr>
    </w:p>
    <w:p w:rsidR="007A199E" w:rsidRDefault="007A199E"/>
    <w:sectPr w:rsidR="007A199E" w:rsidSect="00597C5E">
      <w:pgSz w:w="11906" w:h="16838"/>
      <w:pgMar w:top="426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741E6"/>
    <w:multiLevelType w:val="multilevel"/>
    <w:tmpl w:val="18A6F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B268FF"/>
    <w:multiLevelType w:val="multilevel"/>
    <w:tmpl w:val="A640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530DE"/>
    <w:rsid w:val="00227434"/>
    <w:rsid w:val="002530DE"/>
    <w:rsid w:val="00361994"/>
    <w:rsid w:val="00374779"/>
    <w:rsid w:val="00597C5E"/>
    <w:rsid w:val="00605717"/>
    <w:rsid w:val="007A199E"/>
    <w:rsid w:val="00DA0426"/>
    <w:rsid w:val="00E578C1"/>
    <w:rsid w:val="00FE1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25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530DE"/>
  </w:style>
  <w:style w:type="character" w:customStyle="1" w:styleId="c4">
    <w:name w:val="c4"/>
    <w:basedOn w:val="a0"/>
    <w:rsid w:val="002530DE"/>
  </w:style>
  <w:style w:type="character" w:customStyle="1" w:styleId="c0">
    <w:name w:val="c0"/>
    <w:basedOn w:val="a0"/>
    <w:rsid w:val="002530DE"/>
  </w:style>
  <w:style w:type="paragraph" w:customStyle="1" w:styleId="c11">
    <w:name w:val="c11"/>
    <w:basedOn w:val="a"/>
    <w:rsid w:val="00253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2530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61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</dc:creator>
  <cp:keywords/>
  <dc:description/>
  <cp:lastModifiedBy>алек</cp:lastModifiedBy>
  <cp:revision>12</cp:revision>
  <cp:lastPrinted>2021-10-17T10:51:00Z</cp:lastPrinted>
  <dcterms:created xsi:type="dcterms:W3CDTF">2021-10-17T10:08:00Z</dcterms:created>
  <dcterms:modified xsi:type="dcterms:W3CDTF">2021-10-18T02:44:00Z</dcterms:modified>
</cp:coreProperties>
</file>